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53B" w:rsidRDefault="00431EE7" w:rsidP="00207C78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noProof/>
          <w:sz w:val="28"/>
          <w:szCs w:val="24"/>
          <w:lang w:eastAsia="ru-RU"/>
        </w:rPr>
        <w:drawing>
          <wp:inline distT="0" distB="0" distL="0" distR="0">
            <wp:extent cx="6480175" cy="9170035"/>
            <wp:effectExtent l="19050" t="0" r="0" b="0"/>
            <wp:docPr id="3" name="Рисунок 2" descr="о сист опл т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 сист опл тр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9170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153B" w:rsidRDefault="0013153B" w:rsidP="00207C78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13153B" w:rsidRDefault="0013153B" w:rsidP="00207C78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207C78" w:rsidRDefault="00207C78" w:rsidP="00207C7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1.Общие положения</w:t>
      </w:r>
    </w:p>
    <w:p w:rsidR="00207C78" w:rsidRDefault="00207C78" w:rsidP="00207C7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207C78" w:rsidRDefault="00207C78" w:rsidP="00207C7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Положение о премировании, надбавках, доплатах и других видах материального поощрения и стимулирования сотрудников учреждения (далее по тексту Положение) вводится в </w:t>
      </w:r>
      <w:r>
        <w:rPr>
          <w:rFonts w:ascii="Times New Roman" w:hAnsi="Times New Roman"/>
          <w:sz w:val="28"/>
          <w:szCs w:val="28"/>
        </w:rPr>
        <w:t>Муниципальное бюджетное дошкольное образовательное учреждение «Дет</w:t>
      </w:r>
      <w:r w:rsidR="007C358A">
        <w:rPr>
          <w:rFonts w:ascii="Times New Roman" w:hAnsi="Times New Roman"/>
          <w:sz w:val="28"/>
          <w:szCs w:val="28"/>
        </w:rPr>
        <w:t>ский сад «</w:t>
      </w:r>
      <w:r w:rsidR="000D4BD6">
        <w:rPr>
          <w:rFonts w:ascii="Times New Roman" w:hAnsi="Times New Roman"/>
          <w:sz w:val="28"/>
          <w:szCs w:val="28"/>
        </w:rPr>
        <w:t>Солнышко</w:t>
      </w:r>
      <w:r w:rsidR="007C358A">
        <w:rPr>
          <w:rFonts w:ascii="Times New Roman" w:hAnsi="Times New Roman"/>
          <w:sz w:val="28"/>
          <w:szCs w:val="28"/>
        </w:rPr>
        <w:t xml:space="preserve">» с. </w:t>
      </w:r>
      <w:r w:rsidR="000D4BD6">
        <w:rPr>
          <w:rFonts w:ascii="Times New Roman" w:hAnsi="Times New Roman"/>
          <w:sz w:val="28"/>
          <w:szCs w:val="28"/>
        </w:rPr>
        <w:t>Шатой,</w:t>
      </w:r>
      <w:r>
        <w:rPr>
          <w:rFonts w:ascii="Times New Roman" w:hAnsi="Times New Roman"/>
          <w:sz w:val="28"/>
          <w:szCs w:val="28"/>
        </w:rPr>
        <w:t xml:space="preserve"> Шатойского  муниципального района» (именуемое в дальнейшем  ДОУ)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 целью повышения материальной заинтересованности трудового коллектива и отдельных работников, повышении качества работы, роста профессионального мастерства сотрудников, а также с целью социальной защищённости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материальной поддержки сотрудников ДОУ.</w:t>
      </w:r>
    </w:p>
    <w:p w:rsidR="00207C78" w:rsidRDefault="00207C78" w:rsidP="00207C7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Настоящее Положение о доплатах и надбавках работникам      </w:t>
      </w:r>
    </w:p>
    <w:p w:rsidR="00207C78" w:rsidRDefault="00207C78" w:rsidP="00207C7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разработано в соответствии с Трудовым кодексом РФ, Положением об оплате труда работников и устанавливает порядок и условия премирования работников.</w:t>
      </w:r>
      <w:r>
        <w:rPr>
          <w:rStyle w:val="apple-converted-space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sz w:val="28"/>
          <w:szCs w:val="28"/>
          <w:shd w:val="clear" w:color="auto" w:fill="FFFFFF"/>
        </w:rPr>
        <w:t>    </w:t>
      </w:r>
      <w:r>
        <w:rPr>
          <w:rFonts w:ascii="Times New Roman" w:hAnsi="Times New Roman"/>
          <w:sz w:val="28"/>
          <w:szCs w:val="28"/>
        </w:rPr>
        <w:t>Трудового кодекса РФ, Уставом МБДОУ, Коллективным договором.</w:t>
      </w:r>
    </w:p>
    <w:p w:rsidR="00207C78" w:rsidRDefault="00207C78" w:rsidP="00207C7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Положение вводится в целях унификации методов материального                     стимулирования, используемых в детском саду. Применяемая система оплаты труда основана на законодательстве о труде и направлена на повышение индивидуализации материального вознаграждения каждого из работников, всемерный учет индивидуальных результатов и коллективных достижений, способствующих  повышению эффективности деятельности детского сада по реализации уставных целей.</w:t>
      </w:r>
    </w:p>
    <w:p w:rsidR="00207C78" w:rsidRDefault="00207C78" w:rsidP="00207C7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1.3.Оплата труда работников образовательного учреждения предусматривает единые принципы материального обеспечения.</w:t>
      </w:r>
    </w:p>
    <w:p w:rsidR="00207C78" w:rsidRDefault="00207C78" w:rsidP="00207C7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Должностной (базовый) оклад и ставки заработной платы работников                  образовательного учреждения    устанавливаются  в настоящее время в соответствии с Постановлением Правительства Ч.Р. и являются минимальным размерами ставок заработной платы для соответствующих профессионально-квалификационных групп работников.</w:t>
      </w:r>
    </w:p>
    <w:p w:rsidR="00207C78" w:rsidRDefault="00207C78" w:rsidP="00207C7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изменения должностных (базовых) окладов, ставок заработной платы на основании Постановлений Правительства Российской Федерации,                         Правительства  Чеченской Республики заработная плата автоматически пересчитывается и, в случае необходимости, в данное Положение могут быть внесены изменения.</w:t>
      </w:r>
    </w:p>
    <w:p w:rsidR="00207C78" w:rsidRDefault="00207C78" w:rsidP="00207C7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Положение является локальным нормативным актом образовательного                учреждения, регулирующим порядок применения различных видов и определения размеров материального стимулирования. Положение разработано в соответствии с </w:t>
      </w:r>
      <w:r>
        <w:rPr>
          <w:rFonts w:ascii="Times New Roman" w:hAnsi="Times New Roman"/>
          <w:sz w:val="28"/>
          <w:szCs w:val="28"/>
        </w:rPr>
        <w:lastRenderedPageBreak/>
        <w:t xml:space="preserve">Уставом Муниципального бюджетного дошкольного образовательного учреждения </w:t>
      </w:r>
      <w:r w:rsidR="007C358A">
        <w:rPr>
          <w:rFonts w:ascii="Times New Roman" w:hAnsi="Times New Roman"/>
          <w:sz w:val="28"/>
          <w:szCs w:val="28"/>
        </w:rPr>
        <w:t>«Де</w:t>
      </w:r>
      <w:r w:rsidR="000D4BD6">
        <w:rPr>
          <w:rFonts w:ascii="Times New Roman" w:hAnsi="Times New Roman"/>
          <w:sz w:val="28"/>
          <w:szCs w:val="28"/>
        </w:rPr>
        <w:t>тский сад «Солнышко</w:t>
      </w:r>
      <w:r w:rsidR="007C358A">
        <w:rPr>
          <w:rFonts w:ascii="Times New Roman" w:hAnsi="Times New Roman"/>
          <w:sz w:val="28"/>
          <w:szCs w:val="28"/>
        </w:rPr>
        <w:t>» с.</w:t>
      </w:r>
      <w:r w:rsidR="000D4BD6">
        <w:rPr>
          <w:rFonts w:ascii="Times New Roman" w:hAnsi="Times New Roman"/>
          <w:sz w:val="28"/>
          <w:szCs w:val="28"/>
        </w:rPr>
        <w:t xml:space="preserve"> Шатой,</w:t>
      </w:r>
      <w:r w:rsidR="007C358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Шатойского муниципального района»</w:t>
      </w:r>
    </w:p>
    <w:p w:rsidR="00207C78" w:rsidRDefault="00207C78" w:rsidP="00207C7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 Настоящее Положение распространяется на всех работников  образовательного учреждения.</w:t>
      </w:r>
    </w:p>
    <w:p w:rsidR="00207C78" w:rsidRDefault="00207C78" w:rsidP="00207C7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1.6. Оплата труда работников образовательного учреждения предусматривает единые принципы материального обеспечения и осуществляется в соответствии с законодательными и иными правовыми нормативными актами Российской Федерации.</w:t>
      </w:r>
    </w:p>
    <w:p w:rsidR="00207C78" w:rsidRDefault="00207C78" w:rsidP="00207C7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1.7. Оплата труда работника определяется его личным трудовым вкладом с учетом конечных результатов работы детского сада и максимальными размерами не   ограничивается.</w:t>
      </w:r>
    </w:p>
    <w:p w:rsidR="00207C78" w:rsidRDefault="00207C78" w:rsidP="00207C7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Установленные государством должностные оклады и часовые тарифные ставки       являются гарантиями минимальных размеров оплаты труда.</w:t>
      </w:r>
    </w:p>
    <w:p w:rsidR="00207C78" w:rsidRDefault="00207C78" w:rsidP="00207C7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1.8. Должностной оклад - это выраженный в денежной форме размер оплаты труда работника за выполнение закрепленных за ним должностных обязанностей и работ, предусмотренных трудовым договором.</w:t>
      </w:r>
    </w:p>
    <w:p w:rsidR="00207C78" w:rsidRDefault="00207C78" w:rsidP="00207C7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1.9. Положение разрабатывается Комиссией по материальному стимулированию     работников  образовательного учреждения, обсуждается и принимается на общем   собрании работников образовательного учреждения и утверждается  заведующим.</w:t>
      </w:r>
    </w:p>
    <w:p w:rsidR="00207C78" w:rsidRDefault="00207C78" w:rsidP="00207C7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1.10. Настоящее Положение является локальным нормативным актом,                       регламентирующим деятельность образовательного учреждения.</w:t>
      </w:r>
    </w:p>
    <w:p w:rsidR="00207C78" w:rsidRDefault="00207C78" w:rsidP="00207C7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1.11. Изменения и дополнения к настоящему Положению принимаются в составе новой редакции Положения решением Педагогического совета детского сада, и утверждается заведующим образовательного учреждения. После принятия новой редакции Положения предыдущая редакция утрачивает силу. </w:t>
      </w:r>
    </w:p>
    <w:p w:rsidR="00207C78" w:rsidRDefault="00207C78" w:rsidP="00207C7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Источники формирования поощрительного фонда:</w:t>
      </w:r>
    </w:p>
    <w:p w:rsidR="00207C78" w:rsidRDefault="00207C78" w:rsidP="00207C7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Расходы по оплате труда работников, включая различные меры материального стимулирования,  осуществляются за счет общего фонда оплаты труда, </w:t>
      </w:r>
      <w:proofErr w:type="spellStart"/>
      <w:r>
        <w:rPr>
          <w:rFonts w:ascii="Times New Roman" w:hAnsi="Times New Roman"/>
          <w:sz w:val="28"/>
          <w:szCs w:val="28"/>
        </w:rPr>
        <w:t>надтарифного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фонда.  При этом меры материального стимулирования могут осуществляться как за счет бюджетных средств, так и из внебюджетных источников.</w:t>
      </w:r>
    </w:p>
    <w:p w:rsidR="00207C78" w:rsidRDefault="00207C78" w:rsidP="00207C7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образом, источниками формирования поощрительного фонда являются:</w:t>
      </w:r>
    </w:p>
    <w:p w:rsidR="00207C78" w:rsidRDefault="00207C78" w:rsidP="00207C7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экономия фонда заработной платы;</w:t>
      </w:r>
    </w:p>
    <w:p w:rsidR="00207C78" w:rsidRDefault="00207C78" w:rsidP="00207C7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отчисление от доходов по оказанию комплекса платных услуг;</w:t>
      </w:r>
    </w:p>
    <w:p w:rsidR="00207C78" w:rsidRDefault="00207C78" w:rsidP="00207C7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целевые взносы государственных, частных, общественных, кооперативных и других организаций, всех заинтересованных юридических, а также физических лиц;</w:t>
      </w:r>
    </w:p>
    <w:p w:rsidR="00207C78" w:rsidRDefault="00207C78" w:rsidP="00207C7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иные источники поступлений, не противоречащие действующему законодательству Российской Федерации.</w:t>
      </w:r>
    </w:p>
    <w:p w:rsidR="00207C78" w:rsidRDefault="00207C78" w:rsidP="00207C7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На выплату премии и оказание материальной помощи направляется не     менее  2 % от  фонда и экономии по заработной плате по итогам отчетного         периода.</w:t>
      </w:r>
    </w:p>
    <w:p w:rsidR="00207C78" w:rsidRDefault="00207C78" w:rsidP="00207C7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2.3.Образовательное учреждение вправе привлекать в порядке, установленном         законодательством Российской Федерации, дополнительные финансовые средства  за счет предоставления платных дополнительных образовательных услуг и иных,  предусмотренных  Уставом  услуг, а также за счет добровольных пожертвований и целевых взносов физических и (или) юридических лиц, в том числе иностранных граждан и (или) иностранных юридических лиц.</w:t>
      </w:r>
    </w:p>
    <w:p w:rsidR="00207C78" w:rsidRDefault="00207C78" w:rsidP="00207C7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Образовательное учреждение вправе осуществлять приносящую доходы       деятельность лишь постольку, поскольку она служит достижению целей и                соответствует тем целям, ради которых оно создано. Доходы, полученные от такой деятельности, и приобретенное за счет этих доходов имущество, поступают в самостоятельное распоряжение Образовательного учреждения.</w:t>
      </w:r>
    </w:p>
    <w:p w:rsidR="00207C78" w:rsidRDefault="00207C78" w:rsidP="00207C7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Привлечение Образовательным учреждением дополнительных средств,        указанных в настоящем пункте, не влечет за собой снижение нормативов и (или)      абсолютных размеров финансового обеспечения деятельности Образовательного учреждения за счет средств бюджета Наурского муниципального района. </w:t>
      </w:r>
    </w:p>
    <w:p w:rsidR="00207C78" w:rsidRDefault="00207C78" w:rsidP="00207C7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07C78" w:rsidRPr="007C358A" w:rsidRDefault="00207C78" w:rsidP="007C358A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7C358A">
        <w:rPr>
          <w:rFonts w:ascii="Times New Roman" w:hAnsi="Times New Roman"/>
          <w:b/>
          <w:sz w:val="28"/>
          <w:szCs w:val="28"/>
        </w:rPr>
        <w:t>Виды материального стимулирования.</w:t>
      </w:r>
    </w:p>
    <w:p w:rsidR="00207C78" w:rsidRDefault="00207C78" w:rsidP="00207C7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 В целях материального стимулирования работников в образовательном          учреждении применяются следующие виды материального стимулирования:</w:t>
      </w:r>
    </w:p>
    <w:p w:rsidR="00207C78" w:rsidRDefault="00207C78" w:rsidP="00207C7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доплаты и надбавки к должностному окладу компенсационного характера</w:t>
      </w:r>
    </w:p>
    <w:p w:rsidR="00207C78" w:rsidRDefault="00207C78" w:rsidP="00207C7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доплаты и надбавки стимулирующего характера:</w:t>
      </w:r>
    </w:p>
    <w:p w:rsidR="00207C78" w:rsidRDefault="00207C78" w:rsidP="00207C7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персональная надбавка;</w:t>
      </w:r>
    </w:p>
    <w:p w:rsidR="00207C78" w:rsidRDefault="00207C78" w:rsidP="00207C7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премия</w:t>
      </w:r>
    </w:p>
    <w:p w:rsidR="00207C78" w:rsidRDefault="00207C78" w:rsidP="00207C7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иные поощрительные выплаты</w:t>
      </w:r>
    </w:p>
    <w:p w:rsidR="00207C78" w:rsidRDefault="00207C78" w:rsidP="00207C7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материальная помощь.</w:t>
      </w:r>
    </w:p>
    <w:p w:rsidR="00207C78" w:rsidRDefault="00207C78" w:rsidP="00207C7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 Доплаты и надбавки к должностному окладу компенсационного характера  являются составной частью заработной платы,  устанавливаются в целях возмещения работникам затрат, связанных с исполнением ими трудовых или иных обязанностей, предусмотренных Трудовым кодексом и определяются Перечнем видов выплат компенсационного характера в федеральных бюджетных учреждениях (утв. Приказом </w:t>
      </w:r>
      <w:proofErr w:type="spellStart"/>
      <w:r>
        <w:rPr>
          <w:rFonts w:ascii="Times New Roman" w:hAnsi="Times New Roman"/>
          <w:sz w:val="28"/>
          <w:szCs w:val="28"/>
        </w:rPr>
        <w:t>Минздравсоцразвития</w:t>
      </w:r>
      <w:proofErr w:type="spellEnd"/>
      <w:r>
        <w:rPr>
          <w:rFonts w:ascii="Times New Roman" w:hAnsi="Times New Roman"/>
          <w:sz w:val="28"/>
          <w:szCs w:val="28"/>
        </w:rPr>
        <w:t xml:space="preserve"> России от 29.12.2007 N 822). Согласно указанному Перечню к ним относятся:</w:t>
      </w:r>
    </w:p>
    <w:p w:rsidR="00207C78" w:rsidRDefault="00207C78" w:rsidP="00207C7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выплаты работникам, занятым на тяжелых работах, работах с вредными и (или) опасными и иными особыми условиями труда;</w:t>
      </w:r>
    </w:p>
    <w:p w:rsidR="00207C78" w:rsidRDefault="00207C78" w:rsidP="00207C7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выплаты за работу в местностях с особыми климатическими условиями;</w:t>
      </w:r>
    </w:p>
    <w:p w:rsidR="00207C78" w:rsidRDefault="00207C78" w:rsidP="00207C7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выплаты за работу в условиях, отклоняющихся от нормальных (при               выполнении работ различной квалификации, совмещении профессий (должностей), сверхурочной работе, работе в ночное время и при выполнении работ в других      условиях, отклоняющихся от нормальных).</w:t>
      </w:r>
    </w:p>
    <w:p w:rsidR="00207C78" w:rsidRDefault="00207C78" w:rsidP="00207C7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3.3. Доплаты и надбавки стимулирующего характера:</w:t>
      </w:r>
    </w:p>
    <w:p w:rsidR="00207C78" w:rsidRDefault="00207C78" w:rsidP="00207C7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персональная надбавка,</w:t>
      </w:r>
    </w:p>
    <w:p w:rsidR="00207C78" w:rsidRDefault="00207C78" w:rsidP="00207C7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премия</w:t>
      </w:r>
    </w:p>
    <w:p w:rsidR="00207C78" w:rsidRDefault="00207C78" w:rsidP="00207C7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иные поощрительные выплаты</w:t>
      </w:r>
    </w:p>
    <w:p w:rsidR="00207C78" w:rsidRDefault="00207C78" w:rsidP="00207C7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отличие от компенсационных выплат доплаты и надбавки стимулирующего          характера, премии и иные поощрительные выплаты не связаны с оплатой труда в    каких-либо особых условиях (например, за работу во вредных условиях) и не ограничены законодательно минимальным или максимальным размером. Поэтому условия, порядок выплаты стимулирующих начислений, а также их размер           определяются  работодателем.</w:t>
      </w:r>
    </w:p>
    <w:p w:rsidR="00207C78" w:rsidRDefault="00207C78" w:rsidP="00207C7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3.4.Ежемесячные выплаты из стимулирующей части оплаты труда устанавливаются</w:t>
      </w:r>
    </w:p>
    <w:p w:rsidR="00207C78" w:rsidRDefault="00207C78" w:rsidP="00207C7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работникам в процентах от тарифной ставки или в абсолютных величинах       (рублях) </w:t>
      </w:r>
      <w:proofErr w:type="gramStart"/>
      <w:r>
        <w:rPr>
          <w:rFonts w:ascii="Times New Roman" w:hAnsi="Times New Roman"/>
          <w:sz w:val="28"/>
          <w:szCs w:val="28"/>
        </w:rPr>
        <w:t>за</w:t>
      </w:r>
      <w:proofErr w:type="gramEnd"/>
      <w:r>
        <w:rPr>
          <w:rFonts w:ascii="Times New Roman" w:hAnsi="Times New Roman"/>
          <w:sz w:val="28"/>
          <w:szCs w:val="28"/>
        </w:rPr>
        <w:t>:</w:t>
      </w:r>
    </w:p>
    <w:p w:rsidR="00207C78" w:rsidRDefault="00207C78" w:rsidP="00207C7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работу с сайтом учреждения, его обновление – до 10%</w:t>
      </w:r>
    </w:p>
    <w:p w:rsidR="00207C78" w:rsidRDefault="00207C78" w:rsidP="00207C7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работу в аттестационной, тарификационной и других комиссиях- до 10 %</w:t>
      </w:r>
    </w:p>
    <w:p w:rsidR="00207C78" w:rsidRDefault="00207C78" w:rsidP="00207C7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за ведение электронной документации  и отчетности –  до 50%</w:t>
      </w:r>
    </w:p>
    <w:p w:rsidR="00207C78" w:rsidRDefault="00207C78" w:rsidP="00207C7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работу с медицинскими страховыми компаниями, работа с базами данных</w:t>
      </w:r>
    </w:p>
    <w:p w:rsidR="00207C78" w:rsidRDefault="00207C78" w:rsidP="00207C7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(Пенсионный фонд, Федеральное казначейство и </w:t>
      </w:r>
      <w:proofErr w:type="spellStart"/>
      <w:r>
        <w:rPr>
          <w:rFonts w:ascii="Times New Roman" w:hAnsi="Times New Roman"/>
          <w:sz w:val="28"/>
          <w:szCs w:val="28"/>
        </w:rPr>
        <w:t>др</w:t>
      </w:r>
      <w:proofErr w:type="spellEnd"/>
      <w:r>
        <w:rPr>
          <w:rFonts w:ascii="Times New Roman" w:hAnsi="Times New Roman"/>
          <w:sz w:val="28"/>
          <w:szCs w:val="28"/>
        </w:rPr>
        <w:t>) – до 50 %;</w:t>
      </w:r>
    </w:p>
    <w:p w:rsidR="00207C78" w:rsidRDefault="00207C78" w:rsidP="00207C7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ведение документации по ОТ и ТБ, ГО и ЧС, выполнение обязанности секретаря педагогического совета, работа с табелем посещаемости воспитанников –  до 50%</w:t>
      </w:r>
    </w:p>
    <w:p w:rsidR="00207C78" w:rsidRDefault="00207C78" w:rsidP="00207C7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 активное участие в ремонтных работах помещений и благоустройстве                 территории – до 50%</w:t>
      </w:r>
    </w:p>
    <w:p w:rsidR="00207C78" w:rsidRDefault="00207C78" w:rsidP="00207C7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 деятельность, требующая значительных затрат усилий и времени (сложность и напряженность труда, выполнение особо важных работ, увеличение объема работы, расширение зоны обслуживания) – до 100%</w:t>
      </w:r>
    </w:p>
    <w:p w:rsidR="00207C78" w:rsidRDefault="00207C78" w:rsidP="00207C7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 составление документации для государственных контрактов, аукционов – до 50%</w:t>
      </w:r>
    </w:p>
    <w:p w:rsidR="00207C78" w:rsidRDefault="00207C78" w:rsidP="00207C7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9) ведения табеля учета рабочего времени до 10% </w:t>
      </w:r>
    </w:p>
    <w:p w:rsidR="00207C78" w:rsidRDefault="00207C78" w:rsidP="00207C7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Персональная надбавка</w:t>
      </w:r>
    </w:p>
    <w:p w:rsidR="00207C78" w:rsidRDefault="00207C78" w:rsidP="00207C7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Устанавливается работникам за более высокую квалификацию. Работнику      присвоена ученая степень или он имеет документ об успешном </w:t>
      </w:r>
      <w:proofErr w:type="spellStart"/>
      <w:r>
        <w:rPr>
          <w:rFonts w:ascii="Times New Roman" w:hAnsi="Times New Roman"/>
          <w:sz w:val="28"/>
          <w:szCs w:val="28"/>
        </w:rPr>
        <w:t>прохождениии</w:t>
      </w:r>
      <w:proofErr w:type="spellEnd"/>
      <w:r>
        <w:rPr>
          <w:rFonts w:ascii="Times New Roman" w:hAnsi="Times New Roman"/>
          <w:sz w:val="28"/>
          <w:szCs w:val="28"/>
        </w:rPr>
        <w:t xml:space="preserve">   повышения квалификации. Значительный опыт работы также может служить   основанием для назначения персональной надбавки.</w:t>
      </w:r>
    </w:p>
    <w:p w:rsidR="00207C78" w:rsidRDefault="00207C78" w:rsidP="00207C7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Премия в соответствии с Перечнем видов выплат стимулирующего характера в федеральных бюджетных учреждениях (утв. Приказом </w:t>
      </w:r>
      <w:proofErr w:type="spellStart"/>
      <w:r>
        <w:rPr>
          <w:rFonts w:ascii="Times New Roman" w:hAnsi="Times New Roman"/>
          <w:sz w:val="28"/>
          <w:szCs w:val="28"/>
        </w:rPr>
        <w:t>Минздравсоцразвития</w:t>
      </w:r>
      <w:proofErr w:type="spellEnd"/>
      <w:r>
        <w:rPr>
          <w:rFonts w:ascii="Times New Roman" w:hAnsi="Times New Roman"/>
          <w:sz w:val="28"/>
          <w:szCs w:val="28"/>
        </w:rPr>
        <w:t xml:space="preserve"> России от 29.12.2007 N 818) премии работникам предусматриваются:</w:t>
      </w:r>
    </w:p>
    <w:p w:rsidR="00207C78" w:rsidRDefault="00207C78" w:rsidP="00207C7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 интенсивность и высокие результаты работы;</w:t>
      </w:r>
    </w:p>
    <w:p w:rsidR="00207C78" w:rsidRDefault="00207C78" w:rsidP="00207C7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 качество выполняемых работ;</w:t>
      </w:r>
    </w:p>
    <w:p w:rsidR="00207C78" w:rsidRDefault="00207C78" w:rsidP="00207C7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 стаж непрерывной работы, выслугу лет;</w:t>
      </w:r>
    </w:p>
    <w:p w:rsidR="00207C78" w:rsidRDefault="00207C78" w:rsidP="00207C7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 результаты по итогам работы.</w:t>
      </w:r>
    </w:p>
    <w:p w:rsidR="00207C78" w:rsidRDefault="00207C78" w:rsidP="00207C7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Основными критериями премирования являются следующие:</w:t>
      </w:r>
    </w:p>
    <w:p w:rsidR="00207C78" w:rsidRDefault="00207C78" w:rsidP="00207C7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интенсивность, напряженность труда;</w:t>
      </w:r>
    </w:p>
    <w:p w:rsidR="00207C78" w:rsidRDefault="00207C78" w:rsidP="00207C7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своевременное, добросовестное, качественное выполнение трудовых            обязанностей;</w:t>
      </w:r>
    </w:p>
    <w:p w:rsidR="00207C78" w:rsidRDefault="00207C78" w:rsidP="00207C7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качественное и оперативное выполнение важных заданий, поручении</w:t>
      </w:r>
    </w:p>
    <w:p w:rsidR="00207C78" w:rsidRDefault="00207C78" w:rsidP="00207C7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достижение определенных финансово-экономических результатов и др.</w:t>
      </w:r>
    </w:p>
    <w:p w:rsidR="00207C78" w:rsidRDefault="00207C78" w:rsidP="00207C7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Выплата единовременных вознаграждений (премий) осуществляется в связи со     следующими событиями из средств экономии фонда заработной платы, а также из внебюджетных средств в соответствии с действующим законодательством:</w:t>
      </w:r>
    </w:p>
    <w:p w:rsidR="00207C78" w:rsidRDefault="00207C78" w:rsidP="00207C7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праздникам Дня дошкольного работника, Нового года, 8 марта;</w:t>
      </w:r>
    </w:p>
    <w:p w:rsidR="00207C78" w:rsidRDefault="00207C78" w:rsidP="00207C7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итогам квартала, полугодия, года;</w:t>
      </w:r>
    </w:p>
    <w:p w:rsidR="00207C78" w:rsidRDefault="00207C78" w:rsidP="00207C7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свадьбе, юбилею (50, 55,60 лет)</w:t>
      </w:r>
    </w:p>
    <w:p w:rsidR="00207C78" w:rsidRDefault="00207C78" w:rsidP="00207C7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связи с выходом на пенсию;</w:t>
      </w:r>
    </w:p>
    <w:p w:rsidR="00207C78" w:rsidRDefault="00207C78" w:rsidP="00207C7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связи с рождением ребёнка.</w:t>
      </w:r>
    </w:p>
    <w:p w:rsidR="00207C78" w:rsidRDefault="00207C78" w:rsidP="00207C7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Приказ о назначении премии составляется с указанием основания для поощрения. </w:t>
      </w:r>
    </w:p>
    <w:p w:rsidR="00207C78" w:rsidRDefault="00207C78" w:rsidP="00207C7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Иные поощрительные выплаты</w:t>
      </w:r>
    </w:p>
    <w:p w:rsidR="00207C78" w:rsidRDefault="00207C78" w:rsidP="00207C7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Доплата за расширение зоны обслуживания на время вакансии или работу, не связанную с функциональными обязанностями на время вакансии или временного отсутствия основного сотрудника,  устанавливается приказом заведующей в пределах фонда оплаты труда по вакантной должности. Размер доплаты определяется по        согласованию сторон и фиксируется в приказе.</w:t>
      </w:r>
    </w:p>
    <w:p w:rsidR="00207C78" w:rsidRDefault="00207C78" w:rsidP="00207C7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Стимулирующие  выплаты из фонда надбавок и доплат педагогическим работникам МБДОУ.</w:t>
      </w:r>
    </w:p>
    <w:p w:rsidR="00207C78" w:rsidRDefault="00207C78" w:rsidP="00207C7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 Материальная помощь</w:t>
      </w:r>
    </w:p>
    <w:p w:rsidR="00207C78" w:rsidRDefault="00207C78" w:rsidP="00207C7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Выплачивается работнику с целью обеспечения социальных гарантий и, как правило, является компенсационной выплатой в чрезвычайных ситуациях. Также    материальная помощь может выплачиваться всем работникам в случае:</w:t>
      </w:r>
    </w:p>
    <w:p w:rsidR="00207C78" w:rsidRDefault="00207C78" w:rsidP="00207C7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тяжелого материального положения на приобретение лекарственных средств на лечение;</w:t>
      </w:r>
    </w:p>
    <w:p w:rsidR="00207C78" w:rsidRDefault="00207C78" w:rsidP="00207C7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связи со смертью ближайшего родственника (ребенка, матери, отца, мужа,    жены)</w:t>
      </w:r>
    </w:p>
    <w:p w:rsidR="00207C78" w:rsidRDefault="00207C78" w:rsidP="00207C7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смерти сотрудника материальная помощь выплачивается его семье (наследникам);</w:t>
      </w:r>
    </w:p>
    <w:p w:rsidR="00207C78" w:rsidRDefault="00207C78" w:rsidP="00207C7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связи со стихийным бедствием, в связи с рождением ребенка.</w:t>
      </w:r>
    </w:p>
    <w:p w:rsidR="00207C78" w:rsidRDefault="00207C78" w:rsidP="00207C7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Материальная помощь выплачивается на основании личного заявления          сотрудника по приказу заведующей детским садом. В приказе на выплату                 материальной помощи конкретному работнику указывается ее размер.</w:t>
      </w:r>
    </w:p>
    <w:p w:rsidR="00207C78" w:rsidRDefault="00207C78" w:rsidP="00207C7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Материальная помощь всем или большинству работников детского сада может выплачиваться к отпуску, на лечение, приобретение путевок и в целях социальной защиты фиксированными суммами или в процентном отношении к должностным </w:t>
      </w:r>
      <w:r>
        <w:rPr>
          <w:rFonts w:ascii="Times New Roman" w:hAnsi="Times New Roman"/>
          <w:sz w:val="28"/>
          <w:szCs w:val="28"/>
        </w:rPr>
        <w:lastRenderedPageBreak/>
        <w:t>окладам или ставкам. Материальная помощь максимальными размерами не ограничена.</w:t>
      </w:r>
    </w:p>
    <w:p w:rsidR="00207C78" w:rsidRDefault="00207C78" w:rsidP="00207C7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07C78" w:rsidRDefault="00207C78" w:rsidP="00207C7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Порядок установления надбавок и доплат к должностному окладу.</w:t>
      </w:r>
    </w:p>
    <w:p w:rsidR="00207C78" w:rsidRDefault="00207C78" w:rsidP="00207C7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 Стимулирующие выплаты могут быть установлены Администрацией учреждения как в твердой денежной сумме, так и в процентах от оклада (тарифной ставки), от   выполненного объема работы. Надбавки и доплаты начисляются за фактически отработанное время.</w:t>
      </w:r>
    </w:p>
    <w:p w:rsidR="00207C78" w:rsidRDefault="00207C78" w:rsidP="00207C7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 Надбавка и доплата  работнику может быть установлена в трудовом договоре на весь срок его действия, а также приказом заведующей  на определенный срок  (учебный год, полугодие,  месяц и на период выполнения работ).</w:t>
      </w:r>
    </w:p>
    <w:p w:rsidR="00207C78" w:rsidRDefault="00207C78" w:rsidP="00207C7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4.3.Надбавка заведующей детским садом устанавливается приказом Учредителя.</w:t>
      </w:r>
    </w:p>
    <w:p w:rsidR="00207C78" w:rsidRDefault="00207C78" w:rsidP="00207C7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4.4. Право инициативы по применению мер материального стимулирования        предоставляется заместителям заведующей, старшему воспитателю, а также          представительному органу трудового коллектива (Профсоюзному комитету            детского сада, Совету  детского сада).</w:t>
      </w:r>
    </w:p>
    <w:p w:rsidR="00207C78" w:rsidRDefault="00207C78" w:rsidP="00207C7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4.5. Вопросы материального стимулирования и поощрения рассматриваются          Администрацией детского сада, Комиссией по материальному стимулированию и   согласовываются с Профсоюзным комитетом детского сада. Администрация и Комиссия по материальному стимулированию обеспечивают гласность в вопросах премирования, установления доплат и надбавок для всех работников учреждения.</w:t>
      </w:r>
    </w:p>
    <w:p w:rsidR="00207C78" w:rsidRDefault="00207C78" w:rsidP="00207C7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4.6. Применение мер материального стимулирования оформляется приказом            заведующей детским садом.</w:t>
      </w:r>
    </w:p>
    <w:p w:rsidR="00207C78" w:rsidRDefault="00207C78" w:rsidP="00207C7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4.7. Приказом заведующего детским садом могут устанавливаться премии            конкретным работникам (группам работников) за достижение высоких                     индивидуальных (коллективных) результатов.</w:t>
      </w:r>
    </w:p>
    <w:p w:rsidR="00207C78" w:rsidRDefault="00207C78" w:rsidP="00207C7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4.8. Размер премии определяется на основании настоящего Положения,                 максимальный размер не ограничен. Перечень оснований для начисления премии   работодатель определяет самостоятельно.</w:t>
      </w:r>
    </w:p>
    <w:p w:rsidR="00207C78" w:rsidRDefault="00207C78" w:rsidP="00207C7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4.9. Основанием для определения размера стимулирующих выплат педагогическим работникам являются показатели эффективности деятельности педагогических        работников МБДОУ </w:t>
      </w:r>
    </w:p>
    <w:p w:rsidR="00207C78" w:rsidRDefault="00207C78" w:rsidP="00207C7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4.10. Лица, не проработавшие полный расчетный период, могут быть премированы     с учетом их трудового вклада и фактически проработанного времени.</w:t>
      </w:r>
    </w:p>
    <w:p w:rsidR="00207C78" w:rsidRDefault="00207C78" w:rsidP="00207C7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4.11. Выплата материальных поощрений производится с учетом всех налоговых и иных выплат.</w:t>
      </w:r>
    </w:p>
    <w:p w:rsidR="00207C78" w:rsidRDefault="00207C78" w:rsidP="00207C7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07C78" w:rsidRDefault="00207C78" w:rsidP="00207C7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 Показатели, влияющие на уменьшение размера доплат, надбавок</w:t>
      </w:r>
    </w:p>
    <w:p w:rsidR="00207C78" w:rsidRDefault="00207C78" w:rsidP="00207C7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или их лишение.</w:t>
      </w:r>
    </w:p>
    <w:p w:rsidR="00207C78" w:rsidRDefault="00207C78" w:rsidP="00207C7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 неисполнение или ненадлежащее исполнение обязанностей, предусмотренных должностной инструкцией;</w:t>
      </w:r>
    </w:p>
    <w:p w:rsidR="00207C78" w:rsidRDefault="00207C78" w:rsidP="00207C7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нарушение правил внутреннего трудового распорядка (опоздание на работу, ранний уход с работы, превышение установленного времени для отдыха и питания) техники безопасности, требований охраны труда, нарушение инструкций по охране жизни и здоровья детей, наличие детского травматизма  по вине работника;</w:t>
      </w:r>
    </w:p>
    <w:p w:rsidR="00207C78" w:rsidRDefault="00207C78" w:rsidP="00207C7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-распитие спиртных напитков, появление на работе в состоянии алкогольного,   наркотического или иного токсического опьянения;</w:t>
      </w:r>
    </w:p>
    <w:p w:rsidR="00207C78" w:rsidRDefault="00207C78" w:rsidP="00207C7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прогул, отсутствие на рабочем месте без уважительных причин более 4-х часов    подряд в течение рабочего времени)</w:t>
      </w:r>
    </w:p>
    <w:p w:rsidR="00207C78" w:rsidRDefault="00207C78" w:rsidP="00207C7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-не прохождение в установленных законодательством случаях обязательного           медицинского осмотра и отстранение в связи с этим от работы,</w:t>
      </w:r>
    </w:p>
    <w:p w:rsidR="00207C78" w:rsidRDefault="00207C78" w:rsidP="00207C7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нарушение санитарно-эпидемиологического режима, повлекшего за собой рост    детской заболеваемости;</w:t>
      </w:r>
    </w:p>
    <w:p w:rsidR="00207C78" w:rsidRDefault="00207C78" w:rsidP="00207C7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невыполнение приказов и распоряжений заведующей;</w:t>
      </w:r>
    </w:p>
    <w:p w:rsidR="00207C78" w:rsidRDefault="00207C78" w:rsidP="00207C7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-нарушение, повлекшее дисциплинарное взыскание (замечание, выговор, увольнение за виновные действия и др.);</w:t>
      </w:r>
    </w:p>
    <w:p w:rsidR="00207C78" w:rsidRDefault="00207C78" w:rsidP="00207C7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обоснованные жалобы родителей, поданные в письменном виде;</w:t>
      </w:r>
    </w:p>
    <w:p w:rsidR="00207C78" w:rsidRDefault="00207C78" w:rsidP="00207C7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предоставление фиктивного больничного листа сотрудником;</w:t>
      </w:r>
    </w:p>
    <w:p w:rsidR="00207C78" w:rsidRDefault="00207C78" w:rsidP="00207C7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халатное отношение к сохранности материально-технической базы;</w:t>
      </w:r>
    </w:p>
    <w:p w:rsidR="00207C78" w:rsidRDefault="00207C78" w:rsidP="00207C7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пассивность в участии жизнедеятельности и общественных мероприятий,             проводимых в  системе образования;</w:t>
      </w:r>
    </w:p>
    <w:p w:rsidR="00207C78" w:rsidRDefault="00207C78" w:rsidP="00207C7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наличие серьезных нарушений в ведении документов;</w:t>
      </w:r>
    </w:p>
    <w:p w:rsidR="00207C78" w:rsidRDefault="00207C78" w:rsidP="00207C7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несвоевременное предоставление отчетной документации.</w:t>
      </w:r>
    </w:p>
    <w:p w:rsidR="00207C78" w:rsidRDefault="00207C78" w:rsidP="00207C7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5.2.Все случаи снятия доплат и надбавок рассматриваются руководителем                образовательного учреждения, Профсоюзным комитетом, оформляются приказом  заведующего    детским садом.</w:t>
      </w:r>
    </w:p>
    <w:p w:rsidR="00207C78" w:rsidRDefault="00207C78" w:rsidP="00207C7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07C78" w:rsidRDefault="00207C78" w:rsidP="00207C7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 Реализация решений.</w:t>
      </w:r>
    </w:p>
    <w:p w:rsidR="00207C78" w:rsidRDefault="00207C78" w:rsidP="00207C7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6.1. Решение стимулированию оформляется протоколом,</w:t>
      </w:r>
    </w:p>
    <w:p w:rsidR="00207C78" w:rsidRDefault="00207C78" w:rsidP="00207C7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согласовывается с Профсоюзным комитетом.</w:t>
      </w:r>
    </w:p>
    <w:p w:rsidR="00B66E16" w:rsidRDefault="00207C78" w:rsidP="000D4BD6">
      <w:pPr>
        <w:spacing w:after="0"/>
        <w:jc w:val="both"/>
      </w:pPr>
      <w:r>
        <w:rPr>
          <w:rFonts w:ascii="Times New Roman" w:hAnsi="Times New Roman"/>
          <w:sz w:val="28"/>
          <w:szCs w:val="28"/>
        </w:rPr>
        <w:t>6.2. На основании решения руководитель образовательного учреждения издает приказ об установлении соответствующих надбавок и доплат сотрудникам учреждения.</w:t>
      </w:r>
    </w:p>
    <w:sectPr w:rsidR="00B66E16" w:rsidSect="007C358A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83B95"/>
    <w:multiLevelType w:val="hybridMultilevel"/>
    <w:tmpl w:val="6E7A973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6C3A5F"/>
    <w:multiLevelType w:val="hybridMultilevel"/>
    <w:tmpl w:val="5448DB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207C78"/>
    <w:rsid w:val="000D4BD6"/>
    <w:rsid w:val="000F0131"/>
    <w:rsid w:val="0013153B"/>
    <w:rsid w:val="00175A8F"/>
    <w:rsid w:val="00207C78"/>
    <w:rsid w:val="0038686B"/>
    <w:rsid w:val="003D21C2"/>
    <w:rsid w:val="00431EE7"/>
    <w:rsid w:val="007C358A"/>
    <w:rsid w:val="00810E6B"/>
    <w:rsid w:val="00A42C1F"/>
    <w:rsid w:val="00B51808"/>
    <w:rsid w:val="00B66E16"/>
    <w:rsid w:val="00C160C7"/>
    <w:rsid w:val="00DB2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C7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07C7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uiPriority w:val="99"/>
    <w:rsid w:val="00207C78"/>
    <w:rPr>
      <w:rFonts w:ascii="Times New Roman" w:hAnsi="Times New Roman" w:cs="Times New Roman" w:hint="default"/>
    </w:rPr>
  </w:style>
  <w:style w:type="paragraph" w:styleId="a4">
    <w:name w:val="List Paragraph"/>
    <w:basedOn w:val="a"/>
    <w:uiPriority w:val="34"/>
    <w:qFormat/>
    <w:rsid w:val="007C358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C35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C358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6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2398</Words>
  <Characters>13671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111</cp:lastModifiedBy>
  <cp:revision>13</cp:revision>
  <cp:lastPrinted>2019-03-10T15:27:00Z</cp:lastPrinted>
  <dcterms:created xsi:type="dcterms:W3CDTF">2018-08-27T20:48:00Z</dcterms:created>
  <dcterms:modified xsi:type="dcterms:W3CDTF">2021-02-19T12:02:00Z</dcterms:modified>
</cp:coreProperties>
</file>